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A801A" w14:textId="3E2EA377" w:rsidR="001B164A" w:rsidRDefault="00B05588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7412BF8" wp14:editId="66D4E780">
            <wp:extent cx="2124075" cy="2124075"/>
            <wp:effectExtent l="0" t="0" r="9525" b="9525"/>
            <wp:docPr id="1278124462" name="Grafik 1" descr="Ein Bild, das Reihe, Design, parallel,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124462" name="Grafik 1" descr="Ein Bild, das Reihe, Design, parallel, Screensho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14859" w14:textId="211CA85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F941AC">
        <w:rPr>
          <w:color w:val="808080"/>
          <w:sz w:val="22"/>
          <w:szCs w:val="20"/>
        </w:rPr>
        <w:t>05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1631758C" w14:textId="46A0A6D0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F941AC">
        <w:rPr>
          <w:bCs/>
          <w:color w:val="808080"/>
          <w:sz w:val="16"/>
          <w:szCs w:val="16"/>
        </w:rPr>
        <w:t>05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3154486F" w14:textId="32D8ACFD" w:rsidR="00B11DC3" w:rsidRDefault="00B1663E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Turcks </w:t>
      </w:r>
      <w:proofErr w:type="spellStart"/>
      <w:r>
        <w:rPr>
          <w:snapToGrid w:val="0"/>
          <w:sz w:val="18"/>
          <w:szCs w:val="18"/>
        </w:rPr>
        <w:t>Safety</w:t>
      </w:r>
      <w:proofErr w:type="spellEnd"/>
      <w:r>
        <w:rPr>
          <w:snapToGrid w:val="0"/>
          <w:sz w:val="18"/>
          <w:szCs w:val="18"/>
        </w:rPr>
        <w:t>-</w:t>
      </w:r>
      <w:r w:rsidRPr="00B1663E">
        <w:rPr>
          <w:snapToGrid w:val="0"/>
          <w:sz w:val="18"/>
          <w:szCs w:val="18"/>
        </w:rPr>
        <w:t>Lichtvo</w:t>
      </w:r>
      <w:r>
        <w:rPr>
          <w:snapToGrid w:val="0"/>
          <w:sz w:val="18"/>
          <w:szCs w:val="18"/>
        </w:rPr>
        <w:t>r</w:t>
      </w:r>
      <w:r w:rsidRPr="00B1663E">
        <w:rPr>
          <w:snapToGrid w:val="0"/>
          <w:sz w:val="18"/>
          <w:szCs w:val="18"/>
        </w:rPr>
        <w:t xml:space="preserve">hang </w:t>
      </w:r>
      <w:r>
        <w:rPr>
          <w:snapToGrid w:val="0"/>
          <w:sz w:val="18"/>
          <w:szCs w:val="18"/>
        </w:rPr>
        <w:t xml:space="preserve">Banner S4B </w:t>
      </w:r>
      <w:r w:rsidRPr="00B1663E">
        <w:rPr>
          <w:snapToGrid w:val="0"/>
          <w:sz w:val="18"/>
          <w:szCs w:val="18"/>
        </w:rPr>
        <w:t>überwacht permanent Ausrichtung und Signalstärke</w:t>
      </w:r>
    </w:p>
    <w:p w14:paraId="725FBB0E" w14:textId="77777777" w:rsidR="006F57AC" w:rsidRDefault="006F57AC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96B8DD7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7E2D2E78" w14:textId="20F7DC34" w:rsidR="00B11DC3" w:rsidRPr="001C015D" w:rsidRDefault="00D42B10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  <w:hyperlink r:id="rId11" w:history="1">
        <w:r w:rsidRPr="00D42B10">
          <w:rPr>
            <w:rStyle w:val="Hyperlink"/>
            <w:sz w:val="18"/>
            <w:szCs w:val="18"/>
          </w:rPr>
          <w:t>https://www.turck.de/de/produktneuheiten-2860_sicherheitslichtvorhang-mit-signalueberwachung-51180.php</w:t>
        </w:r>
      </w:hyperlink>
    </w:p>
    <w:p w14:paraId="265CA8BB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BC1E09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67D1750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982FFD4" w14:textId="77777777" w:rsidR="00012BF2" w:rsidRPr="00B1663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663E">
        <w:rPr>
          <w:color w:val="808080"/>
          <w:sz w:val="16"/>
        </w:rPr>
        <w:t>Klaus Albers</w:t>
      </w:r>
    </w:p>
    <w:p w14:paraId="619D5F00" w14:textId="77777777" w:rsidR="00012BF2" w:rsidRPr="00B1663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663E">
        <w:rPr>
          <w:color w:val="808080"/>
          <w:sz w:val="16"/>
        </w:rPr>
        <w:t>Leiter Marketing Services &amp; Public Relations</w:t>
      </w:r>
    </w:p>
    <w:p w14:paraId="6D526DEC" w14:textId="77777777" w:rsidR="00012BF2" w:rsidRPr="00B055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B05588">
        <w:rPr>
          <w:color w:val="808080"/>
          <w:sz w:val="16"/>
          <w:lang w:val="it-IT"/>
        </w:rPr>
        <w:t>Telefon: +49 208 4952-149</w:t>
      </w:r>
    </w:p>
    <w:p w14:paraId="0E4FD84B" w14:textId="77777777" w:rsidR="00012BF2" w:rsidRPr="00B055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B05588">
        <w:rPr>
          <w:color w:val="808080"/>
          <w:sz w:val="16"/>
          <w:lang w:val="it-IT"/>
        </w:rPr>
        <w:t xml:space="preserve">Mobil: +49 160 93950359 </w:t>
      </w:r>
    </w:p>
    <w:p w14:paraId="28297BE8" w14:textId="77777777" w:rsidR="00012BF2" w:rsidRPr="00B055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B05588">
        <w:rPr>
          <w:color w:val="808080"/>
          <w:sz w:val="16"/>
          <w:lang w:val="it-IT"/>
        </w:rPr>
        <w:t>Mail: klaus.albers@turck.com</w:t>
      </w:r>
    </w:p>
    <w:p w14:paraId="5A8331C5" w14:textId="77777777" w:rsidR="00012BF2" w:rsidRPr="00B055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B05588">
        <w:rPr>
          <w:color w:val="808080"/>
          <w:sz w:val="16"/>
          <w:lang w:val="en-US"/>
        </w:rPr>
        <w:t>Web: www.turck.</w:t>
      </w:r>
      <w:r w:rsidR="001B164A" w:rsidRPr="00B05588">
        <w:rPr>
          <w:color w:val="808080"/>
          <w:sz w:val="16"/>
          <w:lang w:val="en-US"/>
        </w:rPr>
        <w:t>de/</w:t>
      </w:r>
      <w:r w:rsidRPr="00B05588">
        <w:rPr>
          <w:color w:val="808080"/>
          <w:sz w:val="16"/>
          <w:lang w:val="en-US"/>
        </w:rPr>
        <w:t>presse</w:t>
      </w:r>
    </w:p>
    <w:p w14:paraId="76193F22" w14:textId="77777777" w:rsidR="00012BF2" w:rsidRPr="00B055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4198031F" w14:textId="77777777" w:rsidR="00012BF2" w:rsidRPr="00B055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7FBC9B31" w14:textId="77777777" w:rsidR="00012BF2" w:rsidRPr="00B055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B05588">
        <w:rPr>
          <w:color w:val="808080"/>
          <w:sz w:val="16"/>
          <w:lang w:val="en-US"/>
        </w:rPr>
        <w:t>LESER-KONTAKT</w:t>
      </w:r>
    </w:p>
    <w:p w14:paraId="019AAC54" w14:textId="77777777" w:rsidR="00012BF2" w:rsidRPr="00B055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25D1BA01" w14:textId="77777777" w:rsidR="00012BF2" w:rsidRPr="00B055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B05588">
        <w:rPr>
          <w:b/>
          <w:color w:val="808080"/>
          <w:sz w:val="16"/>
          <w:lang w:val="en-US"/>
        </w:rPr>
        <w:t>Deutschland</w:t>
      </w:r>
      <w:r w:rsidRPr="00B05588">
        <w:rPr>
          <w:color w:val="808080"/>
          <w:sz w:val="16"/>
          <w:lang w:val="en-US"/>
        </w:rPr>
        <w:t>:</w:t>
      </w:r>
    </w:p>
    <w:p w14:paraId="79D987A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05588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2935644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055A56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0B6580C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1E5CAE16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648F4F3E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8DFE1C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FE56A7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4F32CCB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6AE3A49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3A2E7CE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247AF64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1C45B58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952432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23E6143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CA269E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0DC5C0A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67C723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F35FCD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530EC83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0EE50D4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19FBCF2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682040FD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0F936FD" w14:textId="2D8CDF83" w:rsidR="002A027F" w:rsidRDefault="0072548A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eastAsia="Times New Roman"/>
          <w:iCs/>
          <w:sz w:val="28"/>
          <w:szCs w:val="28"/>
          <w:lang w:val="de-DE" w:eastAsia="de-DE"/>
        </w:rPr>
      </w:pPr>
      <w:r w:rsidRPr="0072548A">
        <w:rPr>
          <w:rFonts w:eastAsia="Times New Roman"/>
          <w:iCs/>
          <w:sz w:val="28"/>
          <w:szCs w:val="28"/>
          <w:lang w:val="de-DE" w:eastAsia="de-DE"/>
        </w:rPr>
        <w:t xml:space="preserve">Sicherheitslichtvorhang </w:t>
      </w:r>
      <w:r w:rsidR="002A027F">
        <w:rPr>
          <w:rFonts w:eastAsia="Times New Roman"/>
          <w:iCs/>
          <w:sz w:val="28"/>
          <w:szCs w:val="28"/>
          <w:lang w:val="de-DE" w:eastAsia="de-DE"/>
        </w:rPr>
        <w:t xml:space="preserve">mit </w:t>
      </w:r>
      <w:r w:rsidR="003B53B9">
        <w:rPr>
          <w:rFonts w:eastAsia="Times New Roman"/>
          <w:iCs/>
          <w:sz w:val="28"/>
          <w:szCs w:val="28"/>
          <w:lang w:val="de-DE" w:eastAsia="de-DE"/>
        </w:rPr>
        <w:t>Signalüberwachung</w:t>
      </w:r>
      <w:r w:rsidR="002A027F">
        <w:rPr>
          <w:rFonts w:eastAsia="Times New Roman"/>
          <w:iCs/>
          <w:sz w:val="28"/>
          <w:szCs w:val="28"/>
          <w:lang w:val="de-DE" w:eastAsia="de-DE"/>
        </w:rPr>
        <w:t xml:space="preserve"> </w:t>
      </w:r>
    </w:p>
    <w:p w14:paraId="4E3D7DA9" w14:textId="5B8830CA" w:rsidR="002A027F" w:rsidRDefault="005067BE" w:rsidP="008520A0">
      <w:pPr>
        <w:pStyle w:val="Subhead"/>
        <w:framePr w:w="6209" w:h="13078" w:wrap="notBeside" w:vAnchor="page" w:hAnchor="page" w:x="1248" w:y="2836" w:anchorLock="1"/>
        <w:spacing w:after="360"/>
        <w:rPr>
          <w:iCs/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IP65-</w:t>
      </w:r>
      <w:r w:rsidR="002A027F">
        <w:rPr>
          <w:iCs/>
          <w:sz w:val="18"/>
          <w:szCs w:val="18"/>
          <w:lang w:val="de-DE"/>
        </w:rPr>
        <w:t>Lichtvorhang</w:t>
      </w:r>
      <w:r>
        <w:rPr>
          <w:iCs/>
          <w:sz w:val="18"/>
          <w:szCs w:val="18"/>
          <w:lang w:val="de-DE"/>
        </w:rPr>
        <w:t xml:space="preserve"> S4B</w:t>
      </w:r>
      <w:r w:rsidR="002A027F">
        <w:rPr>
          <w:iCs/>
          <w:sz w:val="18"/>
          <w:szCs w:val="18"/>
          <w:lang w:val="de-DE"/>
        </w:rPr>
        <w:t xml:space="preserve"> überwacht </w:t>
      </w:r>
      <w:r w:rsidR="006B502F">
        <w:rPr>
          <w:iCs/>
          <w:sz w:val="18"/>
          <w:szCs w:val="18"/>
          <w:lang w:val="de-DE"/>
        </w:rPr>
        <w:t xml:space="preserve">permanent </w:t>
      </w:r>
      <w:r w:rsidR="002A027F">
        <w:rPr>
          <w:iCs/>
          <w:sz w:val="18"/>
          <w:szCs w:val="18"/>
          <w:lang w:val="de-DE"/>
        </w:rPr>
        <w:t>Signalstärke und warnt</w:t>
      </w:r>
      <w:r>
        <w:rPr>
          <w:iCs/>
          <w:sz w:val="18"/>
          <w:szCs w:val="18"/>
          <w:lang w:val="de-DE"/>
        </w:rPr>
        <w:t xml:space="preserve"> bei Verschmutzung oder Fehlausrichtung</w:t>
      </w:r>
      <w:r w:rsidR="002A027F">
        <w:rPr>
          <w:iCs/>
          <w:sz w:val="18"/>
          <w:szCs w:val="18"/>
          <w:lang w:val="de-DE"/>
        </w:rPr>
        <w:t xml:space="preserve"> </w:t>
      </w:r>
    </w:p>
    <w:p w14:paraId="2A7B0692" w14:textId="433B6A51" w:rsidR="00FF1CD0" w:rsidRDefault="008520A0" w:rsidP="00FD4B4D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5067BE">
        <w:rPr>
          <w:lang w:val="de-DE"/>
        </w:rPr>
        <w:t>1</w:t>
      </w:r>
      <w:r w:rsidR="00F71930">
        <w:rPr>
          <w:lang w:val="de-DE"/>
        </w:rPr>
        <w:t>4</w:t>
      </w:r>
      <w:r w:rsidRPr="00193424">
        <w:rPr>
          <w:lang w:val="de-DE"/>
        </w:rPr>
        <w:t xml:space="preserve">. </w:t>
      </w:r>
      <w:r w:rsidR="005067BE">
        <w:rPr>
          <w:lang w:val="de-DE"/>
        </w:rPr>
        <w:t>Mai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6D27CF">
        <w:rPr>
          <w:lang w:val="de-DE"/>
        </w:rPr>
        <w:t>5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085CC5">
        <w:rPr>
          <w:lang w:val="de-DE"/>
        </w:rPr>
        <w:t xml:space="preserve">Turck erweitert sein </w:t>
      </w:r>
      <w:proofErr w:type="spellStart"/>
      <w:r w:rsidR="00085CC5">
        <w:rPr>
          <w:lang w:val="de-DE"/>
        </w:rPr>
        <w:t>Safety</w:t>
      </w:r>
      <w:proofErr w:type="spellEnd"/>
      <w:r w:rsidR="00085CC5">
        <w:rPr>
          <w:lang w:val="de-DE"/>
        </w:rPr>
        <w:t xml:space="preserve">-Portfolio um den </w:t>
      </w:r>
      <w:r w:rsidR="006D0B09">
        <w:rPr>
          <w:lang w:val="de-DE"/>
        </w:rPr>
        <w:t>Hochleistungs-</w:t>
      </w:r>
      <w:r w:rsidR="002A027F" w:rsidRPr="002A027F">
        <w:rPr>
          <w:lang w:val="de-DE"/>
        </w:rPr>
        <w:t>Sicherheitslichtvorhang S4B</w:t>
      </w:r>
      <w:r w:rsidR="001954EE">
        <w:rPr>
          <w:lang w:val="de-DE"/>
        </w:rPr>
        <w:t xml:space="preserve"> </w:t>
      </w:r>
      <w:r w:rsidR="00085CC5">
        <w:rPr>
          <w:lang w:val="de-DE"/>
        </w:rPr>
        <w:t>seines Partners Banner Engineering</w:t>
      </w:r>
      <w:r w:rsidR="004411C7">
        <w:rPr>
          <w:lang w:val="de-DE"/>
        </w:rPr>
        <w:t>.</w:t>
      </w:r>
      <w:r w:rsidR="007771E6">
        <w:rPr>
          <w:lang w:val="de-DE"/>
        </w:rPr>
        <w:t xml:space="preserve"> </w:t>
      </w:r>
      <w:r w:rsidR="00FD4B4D">
        <w:rPr>
          <w:lang w:val="de-DE"/>
        </w:rPr>
        <w:t>Der Lichtvo</w:t>
      </w:r>
      <w:r w:rsidR="00B1663E">
        <w:rPr>
          <w:lang w:val="de-DE"/>
        </w:rPr>
        <w:t>r</w:t>
      </w:r>
      <w:r w:rsidR="00FD4B4D">
        <w:rPr>
          <w:lang w:val="de-DE"/>
        </w:rPr>
        <w:t>hang der neuesten Generation</w:t>
      </w:r>
      <w:r w:rsidR="00633F3F" w:rsidRPr="002A027F">
        <w:rPr>
          <w:lang w:val="de-DE"/>
        </w:rPr>
        <w:t xml:space="preserve"> </w:t>
      </w:r>
      <w:r w:rsidR="00795491" w:rsidRPr="00795491">
        <w:rPr>
          <w:lang w:val="de-DE"/>
        </w:rPr>
        <w:t xml:space="preserve">überwacht </w:t>
      </w:r>
      <w:r w:rsidR="005F699C">
        <w:rPr>
          <w:lang w:val="de-DE"/>
        </w:rPr>
        <w:t xml:space="preserve">permanent Ausrichtung und </w:t>
      </w:r>
      <w:r w:rsidR="00795491" w:rsidRPr="00795491">
        <w:rPr>
          <w:lang w:val="de-DE"/>
        </w:rPr>
        <w:t xml:space="preserve">Signalstärke und </w:t>
      </w:r>
      <w:r w:rsidR="004159A1">
        <w:rPr>
          <w:lang w:val="de-DE"/>
        </w:rPr>
        <w:t>gibt b</w:t>
      </w:r>
      <w:r w:rsidR="00D56759">
        <w:rPr>
          <w:lang w:val="de-DE"/>
        </w:rPr>
        <w:t>e</w:t>
      </w:r>
      <w:r w:rsidR="00B25B32">
        <w:rPr>
          <w:lang w:val="de-DE"/>
        </w:rPr>
        <w:t xml:space="preserve">i schwacher Signalstärke </w:t>
      </w:r>
      <w:r w:rsidR="00D56759">
        <w:rPr>
          <w:lang w:val="de-DE"/>
        </w:rPr>
        <w:t xml:space="preserve">über Pin 5 </w:t>
      </w:r>
      <w:r w:rsidR="00B25B32">
        <w:rPr>
          <w:lang w:val="de-DE"/>
        </w:rPr>
        <w:t>eine Warnmeldung an</w:t>
      </w:r>
      <w:r w:rsidR="00D56759">
        <w:rPr>
          <w:lang w:val="de-DE"/>
        </w:rPr>
        <w:t xml:space="preserve"> das</w:t>
      </w:r>
      <w:r w:rsidR="00B25B32">
        <w:rPr>
          <w:lang w:val="de-DE"/>
        </w:rPr>
        <w:t xml:space="preserve"> überge</w:t>
      </w:r>
      <w:r w:rsidR="009C3B0E">
        <w:rPr>
          <w:lang w:val="de-DE"/>
        </w:rPr>
        <w:t xml:space="preserve">ordnete </w:t>
      </w:r>
      <w:r w:rsidR="00B25B32">
        <w:rPr>
          <w:lang w:val="de-DE"/>
        </w:rPr>
        <w:t>System aus</w:t>
      </w:r>
      <w:r w:rsidR="00D56759">
        <w:rPr>
          <w:lang w:val="de-DE"/>
        </w:rPr>
        <w:t xml:space="preserve">, was eine frühzeitige Reaktion auf Verschmutzung oder Fehlausrichtung erlaubt und die Verfügbarkeit von Anlagen </w:t>
      </w:r>
      <w:r w:rsidR="00FD2297">
        <w:rPr>
          <w:lang w:val="de-DE"/>
        </w:rPr>
        <w:t>erhöht</w:t>
      </w:r>
      <w:r w:rsidR="00D56759">
        <w:rPr>
          <w:lang w:val="de-DE"/>
        </w:rPr>
        <w:t>.</w:t>
      </w:r>
      <w:r w:rsidR="00B31694">
        <w:rPr>
          <w:lang w:val="de-DE"/>
        </w:rPr>
        <w:t xml:space="preserve"> </w:t>
      </w:r>
    </w:p>
    <w:p w14:paraId="7913E4CD" w14:textId="77777777" w:rsidR="00FD2297" w:rsidRDefault="00FD2297" w:rsidP="00B31694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D4BA0B0" w14:textId="0B544D9C" w:rsidR="0072548A" w:rsidRPr="0072548A" w:rsidRDefault="00FD2297" w:rsidP="0072548A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Über eine dreifarbige </w:t>
      </w:r>
      <w:r w:rsidRPr="002A027F">
        <w:rPr>
          <w:lang w:val="de-DE"/>
        </w:rPr>
        <w:t>LED</w:t>
      </w:r>
      <w:r>
        <w:rPr>
          <w:lang w:val="de-DE"/>
        </w:rPr>
        <w:t xml:space="preserve"> signalisiert </w:t>
      </w:r>
      <w:r w:rsidR="00500E5F">
        <w:rPr>
          <w:lang w:val="de-DE"/>
        </w:rPr>
        <w:t>d</w:t>
      </w:r>
      <w:r w:rsidR="00FD4B4D">
        <w:rPr>
          <w:lang w:val="de-DE"/>
        </w:rPr>
        <w:t>ie</w:t>
      </w:r>
      <w:r w:rsidR="00FD4B4D" w:rsidRPr="002A027F">
        <w:rPr>
          <w:lang w:val="de-DE"/>
        </w:rPr>
        <w:t xml:space="preserve"> robuste</w:t>
      </w:r>
      <w:r w:rsidR="00FD4B4D">
        <w:rPr>
          <w:lang w:val="de-DE"/>
        </w:rPr>
        <w:t xml:space="preserve"> IP65-</w:t>
      </w:r>
      <w:r w:rsidR="00FD4B4D" w:rsidRPr="002A027F">
        <w:rPr>
          <w:lang w:val="de-DE"/>
        </w:rPr>
        <w:t xml:space="preserve">Lösung </w:t>
      </w:r>
      <w:r>
        <w:rPr>
          <w:lang w:val="de-DE"/>
        </w:rPr>
        <w:t>dem Anwender, ob Sender und Empfänger korrekt ausgerichtet sind, was Installation und Inbetriebnahme beschleunigt.</w:t>
      </w:r>
      <w:r w:rsidR="005E07DD">
        <w:rPr>
          <w:lang w:val="de-DE"/>
        </w:rPr>
        <w:t xml:space="preserve"> </w:t>
      </w:r>
      <w:r w:rsidR="005067BE">
        <w:rPr>
          <w:lang w:val="de-DE"/>
        </w:rPr>
        <w:t>A</w:t>
      </w:r>
      <w:r w:rsidR="005067BE" w:rsidRPr="0072548A">
        <w:rPr>
          <w:lang w:val="de-DE"/>
        </w:rPr>
        <w:t>bnehmbare 5-polige M12-Kabels</w:t>
      </w:r>
      <w:r w:rsidR="005067BE">
        <w:rPr>
          <w:lang w:val="de-DE"/>
        </w:rPr>
        <w:t xml:space="preserve">ätze mit </w:t>
      </w:r>
      <w:r w:rsidR="005067BE" w:rsidRPr="0072548A">
        <w:rPr>
          <w:lang w:val="de-DE"/>
        </w:rPr>
        <w:t>Schnelltrennstecker</w:t>
      </w:r>
      <w:r w:rsidR="005067BE">
        <w:rPr>
          <w:lang w:val="de-DE"/>
        </w:rPr>
        <w:t xml:space="preserve"> vereinfachen die </w:t>
      </w:r>
      <w:r w:rsidR="00B31694">
        <w:rPr>
          <w:lang w:val="de-DE"/>
        </w:rPr>
        <w:t xml:space="preserve">Installation </w:t>
      </w:r>
      <w:r w:rsidR="004D3086">
        <w:rPr>
          <w:lang w:val="de-DE"/>
        </w:rPr>
        <w:t xml:space="preserve">zusätzlich </w:t>
      </w:r>
      <w:r w:rsidR="005067BE">
        <w:rPr>
          <w:lang w:val="de-DE"/>
        </w:rPr>
        <w:t xml:space="preserve">und garantieren </w:t>
      </w:r>
      <w:r w:rsidR="00500E5F">
        <w:rPr>
          <w:lang w:val="de-DE"/>
        </w:rPr>
        <w:t xml:space="preserve">im Bedarfsfall </w:t>
      </w:r>
      <w:r w:rsidR="005067BE">
        <w:rPr>
          <w:lang w:val="de-DE"/>
        </w:rPr>
        <w:t xml:space="preserve">einen schnellen Austausch </w:t>
      </w:r>
      <w:r w:rsidR="00B31694">
        <w:rPr>
          <w:lang w:val="de-DE"/>
        </w:rPr>
        <w:t>beschädigte</w:t>
      </w:r>
      <w:r w:rsidR="002B19C5">
        <w:rPr>
          <w:lang w:val="de-DE"/>
        </w:rPr>
        <w:t>r</w:t>
      </w:r>
      <w:r w:rsidR="00B31694">
        <w:rPr>
          <w:lang w:val="de-DE"/>
        </w:rPr>
        <w:t xml:space="preserve"> Leitungen.</w:t>
      </w:r>
      <w:r w:rsidR="00FF1CD0">
        <w:rPr>
          <w:lang w:val="de-DE"/>
        </w:rPr>
        <w:t xml:space="preserve"> </w:t>
      </w:r>
      <w:r w:rsidR="00B31694">
        <w:rPr>
          <w:lang w:val="de-DE"/>
        </w:rPr>
        <w:t xml:space="preserve">Dank </w:t>
      </w:r>
      <w:r w:rsidR="002A027F" w:rsidRPr="002A027F">
        <w:rPr>
          <w:lang w:val="de-DE"/>
        </w:rPr>
        <w:t>automatische</w:t>
      </w:r>
      <w:r w:rsidR="00B31694">
        <w:rPr>
          <w:lang w:val="de-DE"/>
        </w:rPr>
        <w:t>r</w:t>
      </w:r>
      <w:r w:rsidR="002A027F" w:rsidRPr="002A027F">
        <w:rPr>
          <w:lang w:val="de-DE"/>
        </w:rPr>
        <w:t xml:space="preserve"> Kaskadierun</w:t>
      </w:r>
      <w:r w:rsidR="00D56759">
        <w:rPr>
          <w:lang w:val="de-DE"/>
        </w:rPr>
        <w:t>g</w:t>
      </w:r>
      <w:r w:rsidR="002A027F" w:rsidRPr="002A027F">
        <w:rPr>
          <w:lang w:val="de-DE"/>
        </w:rPr>
        <w:t xml:space="preserve"> </w:t>
      </w:r>
      <w:r w:rsidR="00B31694">
        <w:rPr>
          <w:lang w:val="de-DE"/>
        </w:rPr>
        <w:t xml:space="preserve">können </w:t>
      </w:r>
      <w:r w:rsidR="002A027F" w:rsidRPr="002A027F">
        <w:rPr>
          <w:lang w:val="de-DE"/>
        </w:rPr>
        <w:t xml:space="preserve">mehrere Lichtvorhänge </w:t>
      </w:r>
      <w:r w:rsidR="009124F1">
        <w:rPr>
          <w:lang w:val="de-DE"/>
        </w:rPr>
        <w:t xml:space="preserve">einfach </w:t>
      </w:r>
      <w:r w:rsidR="00FF1CD0">
        <w:rPr>
          <w:lang w:val="de-DE"/>
        </w:rPr>
        <w:t xml:space="preserve">in Reihe </w:t>
      </w:r>
      <w:r w:rsidR="00B31694">
        <w:rPr>
          <w:lang w:val="de-DE"/>
        </w:rPr>
        <w:t>angeschlossen werden</w:t>
      </w:r>
      <w:r w:rsidR="002A027F" w:rsidRPr="002A027F">
        <w:rPr>
          <w:lang w:val="de-DE"/>
        </w:rPr>
        <w:t>.</w:t>
      </w:r>
      <w:r w:rsidR="005067BE">
        <w:rPr>
          <w:lang w:val="de-DE"/>
        </w:rPr>
        <w:t xml:space="preserve"> </w:t>
      </w:r>
      <w:r w:rsidR="0072548A" w:rsidRPr="0072548A">
        <w:rPr>
          <w:lang w:val="de-DE"/>
        </w:rPr>
        <w:t xml:space="preserve">Die S4B-Lichtvorhänge unterstützen </w:t>
      </w:r>
      <w:r w:rsidR="00381B6D">
        <w:rPr>
          <w:lang w:val="de-DE"/>
        </w:rPr>
        <w:t xml:space="preserve">zwei </w:t>
      </w:r>
      <w:r w:rsidR="0072548A" w:rsidRPr="0072548A">
        <w:rPr>
          <w:lang w:val="de-DE"/>
        </w:rPr>
        <w:t>codierte Scansignale zur Vermeidung von Signalüberlagerungen.</w:t>
      </w:r>
    </w:p>
    <w:p w14:paraId="243D3E7F" w14:textId="77777777" w:rsidR="003F2A98" w:rsidRDefault="003F2A98" w:rsidP="0072548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36CDFA4" w14:textId="150D1318" w:rsidR="003B53B9" w:rsidRDefault="00FF1CD0" w:rsidP="00341605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</w:t>
      </w:r>
      <w:r w:rsidRPr="00B25B32">
        <w:rPr>
          <w:lang w:val="de-DE"/>
        </w:rPr>
        <w:t>ie hohe Reichweite von bis zu 12 Metern ermöglich</w:t>
      </w:r>
      <w:r>
        <w:rPr>
          <w:lang w:val="de-DE"/>
        </w:rPr>
        <w:t>t de</w:t>
      </w:r>
      <w:r w:rsidRPr="00B25B32">
        <w:rPr>
          <w:lang w:val="de-DE"/>
        </w:rPr>
        <w:t>n Einsatz in einer Vielzahl von Anwendungen, darunter Montagearbeitsplätze, Verpackungslinien und Roboterzelle</w:t>
      </w:r>
      <w:r>
        <w:rPr>
          <w:lang w:val="de-DE"/>
        </w:rPr>
        <w:t>n</w:t>
      </w:r>
      <w:r w:rsidR="0072548A" w:rsidRPr="0072548A">
        <w:rPr>
          <w:lang w:val="de-DE"/>
        </w:rPr>
        <w:t xml:space="preserve">. </w:t>
      </w:r>
      <w:r>
        <w:rPr>
          <w:lang w:val="de-DE"/>
        </w:rPr>
        <w:t xml:space="preserve">Die </w:t>
      </w:r>
      <w:r w:rsidR="00D56759" w:rsidRPr="00B25B32">
        <w:rPr>
          <w:lang w:val="de-DE"/>
        </w:rPr>
        <w:t>S4B</w:t>
      </w:r>
      <w:r>
        <w:rPr>
          <w:lang w:val="de-DE"/>
        </w:rPr>
        <w:t>-Geräte sind mit</w:t>
      </w:r>
      <w:r w:rsidR="00D56759" w:rsidRPr="00B25B32">
        <w:rPr>
          <w:lang w:val="de-DE"/>
        </w:rPr>
        <w:t xml:space="preserve"> Auflösungen</w:t>
      </w:r>
      <w:r w:rsidR="005067BE">
        <w:rPr>
          <w:lang w:val="de-DE"/>
        </w:rPr>
        <w:t xml:space="preserve"> </w:t>
      </w:r>
      <w:r w:rsidR="00EE6AAD">
        <w:rPr>
          <w:lang w:val="de-DE"/>
        </w:rPr>
        <w:t>von</w:t>
      </w:r>
      <w:r w:rsidR="005067BE">
        <w:rPr>
          <w:lang w:val="de-DE"/>
        </w:rPr>
        <w:t xml:space="preserve"> 1</w:t>
      </w:r>
      <w:r w:rsidR="00D56759" w:rsidRPr="00B25B32">
        <w:rPr>
          <w:lang w:val="de-DE"/>
        </w:rPr>
        <w:t xml:space="preserve">4 </w:t>
      </w:r>
      <w:r w:rsidR="005067BE">
        <w:rPr>
          <w:lang w:val="de-DE"/>
        </w:rPr>
        <w:t xml:space="preserve">oder </w:t>
      </w:r>
      <w:r w:rsidR="00D56759" w:rsidRPr="00B25B32">
        <w:rPr>
          <w:lang w:val="de-DE"/>
        </w:rPr>
        <w:t xml:space="preserve">30 </w:t>
      </w:r>
      <w:r w:rsidR="005067BE">
        <w:rPr>
          <w:lang w:val="de-DE"/>
        </w:rPr>
        <w:t>Millimetern e</w:t>
      </w:r>
      <w:r w:rsidR="00D56759">
        <w:rPr>
          <w:lang w:val="de-DE"/>
        </w:rPr>
        <w:t xml:space="preserve">rhältlich. Die </w:t>
      </w:r>
      <w:r w:rsidR="00D56759" w:rsidRPr="0072548A">
        <w:rPr>
          <w:lang w:val="de-DE"/>
        </w:rPr>
        <w:t>Überwachungsfeldhöhe</w:t>
      </w:r>
      <w:r w:rsidR="00D56759">
        <w:rPr>
          <w:lang w:val="de-DE"/>
        </w:rPr>
        <w:t xml:space="preserve">n </w:t>
      </w:r>
      <w:r>
        <w:rPr>
          <w:lang w:val="de-DE"/>
        </w:rPr>
        <w:t xml:space="preserve">der </w:t>
      </w:r>
      <w:r w:rsidR="00D56759">
        <w:rPr>
          <w:lang w:val="de-DE"/>
        </w:rPr>
        <w:t>14</w:t>
      </w:r>
      <w:r w:rsidR="00D3522B">
        <w:rPr>
          <w:lang w:val="de-DE"/>
        </w:rPr>
        <w:t>-</w:t>
      </w:r>
      <w:r w:rsidR="00EE6AAD">
        <w:rPr>
          <w:lang w:val="de-DE"/>
        </w:rPr>
        <w:t>mm-</w:t>
      </w:r>
      <w:r w:rsidR="00D3522B">
        <w:rPr>
          <w:lang w:val="de-DE"/>
        </w:rPr>
        <w:t>G</w:t>
      </w:r>
      <w:r w:rsidR="00D56759">
        <w:rPr>
          <w:lang w:val="de-DE"/>
        </w:rPr>
        <w:t xml:space="preserve">eräte </w:t>
      </w:r>
      <w:r>
        <w:rPr>
          <w:lang w:val="de-DE"/>
        </w:rPr>
        <w:t xml:space="preserve">reichen </w:t>
      </w:r>
      <w:r w:rsidR="00D56759">
        <w:rPr>
          <w:lang w:val="de-DE"/>
        </w:rPr>
        <w:t>von 300 bis 1</w:t>
      </w:r>
      <w:r w:rsidR="00F9251A">
        <w:rPr>
          <w:lang w:val="de-DE"/>
        </w:rPr>
        <w:t>.</w:t>
      </w:r>
      <w:r w:rsidR="00D56759">
        <w:rPr>
          <w:lang w:val="de-DE"/>
        </w:rPr>
        <w:t>200 Milli</w:t>
      </w:r>
      <w:r>
        <w:rPr>
          <w:lang w:val="de-DE"/>
        </w:rPr>
        <w:t>metern</w:t>
      </w:r>
      <w:r w:rsidR="00D56759">
        <w:rPr>
          <w:lang w:val="de-DE"/>
        </w:rPr>
        <w:t>, bei den 30</w:t>
      </w:r>
      <w:r w:rsidR="00D3522B">
        <w:rPr>
          <w:lang w:val="de-DE"/>
        </w:rPr>
        <w:t>-</w:t>
      </w:r>
      <w:r w:rsidR="00EE6AAD">
        <w:rPr>
          <w:lang w:val="de-DE"/>
        </w:rPr>
        <w:t>mm-</w:t>
      </w:r>
      <w:r>
        <w:rPr>
          <w:lang w:val="de-DE"/>
        </w:rPr>
        <w:t>G</w:t>
      </w:r>
      <w:r w:rsidR="00D56759">
        <w:rPr>
          <w:lang w:val="de-DE"/>
        </w:rPr>
        <w:t xml:space="preserve">eräten von 300 bis </w:t>
      </w:r>
      <w:r w:rsidR="00D56759" w:rsidRPr="0072548A">
        <w:rPr>
          <w:lang w:val="de-DE"/>
        </w:rPr>
        <w:t>1</w:t>
      </w:r>
      <w:r w:rsidR="00F9251A">
        <w:rPr>
          <w:lang w:val="de-DE"/>
        </w:rPr>
        <w:t>.</w:t>
      </w:r>
      <w:r w:rsidR="00D56759" w:rsidRPr="0072548A">
        <w:rPr>
          <w:lang w:val="de-DE"/>
        </w:rPr>
        <w:t xml:space="preserve">800 </w:t>
      </w:r>
      <w:r w:rsidR="00D56759">
        <w:rPr>
          <w:lang w:val="de-DE"/>
        </w:rPr>
        <w:t>M</w:t>
      </w:r>
      <w:r>
        <w:rPr>
          <w:lang w:val="de-DE"/>
        </w:rPr>
        <w:t>illim</w:t>
      </w:r>
      <w:r w:rsidR="00D56759">
        <w:rPr>
          <w:lang w:val="de-DE"/>
        </w:rPr>
        <w:t>etern</w:t>
      </w:r>
      <w:r>
        <w:rPr>
          <w:lang w:val="de-DE"/>
        </w:rPr>
        <w:t>.</w:t>
      </w:r>
    </w:p>
    <w:p w14:paraId="3042ECCE" w14:textId="77777777" w:rsidR="004232BB" w:rsidRPr="006D27CF" w:rsidRDefault="004232BB" w:rsidP="004232BB"/>
    <w:sectPr w:rsidR="004232BB" w:rsidRPr="006D27CF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D933F" w14:textId="77777777" w:rsidR="00484031" w:rsidRDefault="00484031">
      <w:r>
        <w:separator/>
      </w:r>
    </w:p>
  </w:endnote>
  <w:endnote w:type="continuationSeparator" w:id="0">
    <w:p w14:paraId="2191C0FA" w14:textId="77777777" w:rsidR="00484031" w:rsidRDefault="00484031">
      <w:r>
        <w:continuationSeparator/>
      </w:r>
    </w:p>
  </w:endnote>
  <w:endnote w:type="continuationNotice" w:id="1">
    <w:p w14:paraId="2724671C" w14:textId="77777777" w:rsidR="00484031" w:rsidRDefault="004840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ADD87" w14:textId="77777777" w:rsidR="00484031" w:rsidRDefault="00484031">
      <w:r>
        <w:separator/>
      </w:r>
    </w:p>
  </w:footnote>
  <w:footnote w:type="continuationSeparator" w:id="0">
    <w:p w14:paraId="36AF3859" w14:textId="77777777" w:rsidR="00484031" w:rsidRDefault="00484031">
      <w:r>
        <w:continuationSeparator/>
      </w:r>
    </w:p>
  </w:footnote>
  <w:footnote w:type="continuationNotice" w:id="1">
    <w:p w14:paraId="67071B2B" w14:textId="77777777" w:rsidR="00484031" w:rsidRDefault="004840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261A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CAEDDA" wp14:editId="1C13B20B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AB63A0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48A"/>
    <w:rsid w:val="00003161"/>
    <w:rsid w:val="00010822"/>
    <w:rsid w:val="00012BF2"/>
    <w:rsid w:val="00033072"/>
    <w:rsid w:val="0004009F"/>
    <w:rsid w:val="0004395C"/>
    <w:rsid w:val="00077A27"/>
    <w:rsid w:val="00080ECF"/>
    <w:rsid w:val="00085CC5"/>
    <w:rsid w:val="0008778E"/>
    <w:rsid w:val="0009435E"/>
    <w:rsid w:val="00097B21"/>
    <w:rsid w:val="000A1DD9"/>
    <w:rsid w:val="000A3084"/>
    <w:rsid w:val="000A3525"/>
    <w:rsid w:val="000A415D"/>
    <w:rsid w:val="000B537F"/>
    <w:rsid w:val="000C3FC0"/>
    <w:rsid w:val="000D2214"/>
    <w:rsid w:val="000F0B80"/>
    <w:rsid w:val="001052FD"/>
    <w:rsid w:val="001060D1"/>
    <w:rsid w:val="00134B2C"/>
    <w:rsid w:val="00145785"/>
    <w:rsid w:val="0019297F"/>
    <w:rsid w:val="001954EE"/>
    <w:rsid w:val="001A28DC"/>
    <w:rsid w:val="001B164A"/>
    <w:rsid w:val="001B60EF"/>
    <w:rsid w:val="001C015D"/>
    <w:rsid w:val="001D4244"/>
    <w:rsid w:val="001E518F"/>
    <w:rsid w:val="0021486E"/>
    <w:rsid w:val="002201A7"/>
    <w:rsid w:val="00230E9A"/>
    <w:rsid w:val="002430BF"/>
    <w:rsid w:val="002539A8"/>
    <w:rsid w:val="0025734C"/>
    <w:rsid w:val="00273D01"/>
    <w:rsid w:val="0028339C"/>
    <w:rsid w:val="002A027F"/>
    <w:rsid w:val="002A3EEC"/>
    <w:rsid w:val="002B1257"/>
    <w:rsid w:val="002B19C5"/>
    <w:rsid w:val="002B4BC2"/>
    <w:rsid w:val="002D1755"/>
    <w:rsid w:val="002F109A"/>
    <w:rsid w:val="002F2357"/>
    <w:rsid w:val="0030000C"/>
    <w:rsid w:val="003139B7"/>
    <w:rsid w:val="00317AFE"/>
    <w:rsid w:val="00320FEF"/>
    <w:rsid w:val="0033662E"/>
    <w:rsid w:val="00341605"/>
    <w:rsid w:val="00361F8D"/>
    <w:rsid w:val="00377030"/>
    <w:rsid w:val="003806A4"/>
    <w:rsid w:val="00381B6D"/>
    <w:rsid w:val="003A01B1"/>
    <w:rsid w:val="003A100F"/>
    <w:rsid w:val="003A11F1"/>
    <w:rsid w:val="003A5F6B"/>
    <w:rsid w:val="003B53B9"/>
    <w:rsid w:val="003C412E"/>
    <w:rsid w:val="003E79AA"/>
    <w:rsid w:val="003F21A8"/>
    <w:rsid w:val="003F2A98"/>
    <w:rsid w:val="0040016C"/>
    <w:rsid w:val="004120B6"/>
    <w:rsid w:val="004159A1"/>
    <w:rsid w:val="004232BB"/>
    <w:rsid w:val="00427502"/>
    <w:rsid w:val="004338E2"/>
    <w:rsid w:val="00437DED"/>
    <w:rsid w:val="004411C7"/>
    <w:rsid w:val="00452D6E"/>
    <w:rsid w:val="00453417"/>
    <w:rsid w:val="00454849"/>
    <w:rsid w:val="00474FA7"/>
    <w:rsid w:val="00484031"/>
    <w:rsid w:val="00494AFB"/>
    <w:rsid w:val="00497095"/>
    <w:rsid w:val="004A2DB5"/>
    <w:rsid w:val="004A3794"/>
    <w:rsid w:val="004B40B9"/>
    <w:rsid w:val="004C586B"/>
    <w:rsid w:val="004C5CCF"/>
    <w:rsid w:val="004D3086"/>
    <w:rsid w:val="004D6119"/>
    <w:rsid w:val="004E4C5F"/>
    <w:rsid w:val="004F1C73"/>
    <w:rsid w:val="004F21CC"/>
    <w:rsid w:val="004F60EC"/>
    <w:rsid w:val="00500E5F"/>
    <w:rsid w:val="005067BE"/>
    <w:rsid w:val="00506DF9"/>
    <w:rsid w:val="005416B4"/>
    <w:rsid w:val="00553D45"/>
    <w:rsid w:val="00555132"/>
    <w:rsid w:val="0056406D"/>
    <w:rsid w:val="0057685F"/>
    <w:rsid w:val="005926C4"/>
    <w:rsid w:val="00593C86"/>
    <w:rsid w:val="005A1028"/>
    <w:rsid w:val="005A1DF8"/>
    <w:rsid w:val="005A490B"/>
    <w:rsid w:val="005A4CED"/>
    <w:rsid w:val="005A69D7"/>
    <w:rsid w:val="005B23EB"/>
    <w:rsid w:val="005C6882"/>
    <w:rsid w:val="005C7F76"/>
    <w:rsid w:val="005E07DD"/>
    <w:rsid w:val="005E6497"/>
    <w:rsid w:val="005F699C"/>
    <w:rsid w:val="00616816"/>
    <w:rsid w:val="00617E10"/>
    <w:rsid w:val="0062068B"/>
    <w:rsid w:val="00624E52"/>
    <w:rsid w:val="006311D5"/>
    <w:rsid w:val="00633F3F"/>
    <w:rsid w:val="00646B6E"/>
    <w:rsid w:val="00661EC8"/>
    <w:rsid w:val="00673D45"/>
    <w:rsid w:val="006765C7"/>
    <w:rsid w:val="006809DD"/>
    <w:rsid w:val="00683678"/>
    <w:rsid w:val="00684661"/>
    <w:rsid w:val="006A346A"/>
    <w:rsid w:val="006A4D47"/>
    <w:rsid w:val="006A5BCE"/>
    <w:rsid w:val="006B26D8"/>
    <w:rsid w:val="006B502F"/>
    <w:rsid w:val="006B608B"/>
    <w:rsid w:val="006B69C0"/>
    <w:rsid w:val="006C20E2"/>
    <w:rsid w:val="006C3BF9"/>
    <w:rsid w:val="006C46E6"/>
    <w:rsid w:val="006D0B09"/>
    <w:rsid w:val="006D27CF"/>
    <w:rsid w:val="006D7FFB"/>
    <w:rsid w:val="006F57AC"/>
    <w:rsid w:val="00700928"/>
    <w:rsid w:val="007036FC"/>
    <w:rsid w:val="0070789B"/>
    <w:rsid w:val="0071261D"/>
    <w:rsid w:val="00715377"/>
    <w:rsid w:val="0072548A"/>
    <w:rsid w:val="00750945"/>
    <w:rsid w:val="00756F4E"/>
    <w:rsid w:val="00757645"/>
    <w:rsid w:val="00770FC4"/>
    <w:rsid w:val="00771651"/>
    <w:rsid w:val="00771B24"/>
    <w:rsid w:val="00773758"/>
    <w:rsid w:val="007771E6"/>
    <w:rsid w:val="00790183"/>
    <w:rsid w:val="00793628"/>
    <w:rsid w:val="00795491"/>
    <w:rsid w:val="007A2B6E"/>
    <w:rsid w:val="007B6863"/>
    <w:rsid w:val="007E1092"/>
    <w:rsid w:val="007E1B63"/>
    <w:rsid w:val="007E32ED"/>
    <w:rsid w:val="007F7294"/>
    <w:rsid w:val="007F79E3"/>
    <w:rsid w:val="008031C9"/>
    <w:rsid w:val="008133D7"/>
    <w:rsid w:val="0082715E"/>
    <w:rsid w:val="008362D4"/>
    <w:rsid w:val="00840E5D"/>
    <w:rsid w:val="008470E1"/>
    <w:rsid w:val="0085145A"/>
    <w:rsid w:val="008520A0"/>
    <w:rsid w:val="00866FD4"/>
    <w:rsid w:val="008674D6"/>
    <w:rsid w:val="008737EE"/>
    <w:rsid w:val="00881C66"/>
    <w:rsid w:val="0088318E"/>
    <w:rsid w:val="00883630"/>
    <w:rsid w:val="008A00AA"/>
    <w:rsid w:val="008B3F10"/>
    <w:rsid w:val="008C6A8C"/>
    <w:rsid w:val="008C6DD0"/>
    <w:rsid w:val="008D21F1"/>
    <w:rsid w:val="008D7BB4"/>
    <w:rsid w:val="008E70B1"/>
    <w:rsid w:val="008F59AF"/>
    <w:rsid w:val="00900BE9"/>
    <w:rsid w:val="00905617"/>
    <w:rsid w:val="009124F1"/>
    <w:rsid w:val="009135D7"/>
    <w:rsid w:val="009136D3"/>
    <w:rsid w:val="00914F98"/>
    <w:rsid w:val="00916C7A"/>
    <w:rsid w:val="00930901"/>
    <w:rsid w:val="00933C85"/>
    <w:rsid w:val="009419CC"/>
    <w:rsid w:val="009509C3"/>
    <w:rsid w:val="00962A43"/>
    <w:rsid w:val="00966E31"/>
    <w:rsid w:val="00971DE4"/>
    <w:rsid w:val="00984D62"/>
    <w:rsid w:val="00996798"/>
    <w:rsid w:val="009A02F5"/>
    <w:rsid w:val="009A3D64"/>
    <w:rsid w:val="009A4005"/>
    <w:rsid w:val="009B1E75"/>
    <w:rsid w:val="009B49AC"/>
    <w:rsid w:val="009C3B0E"/>
    <w:rsid w:val="009C42E7"/>
    <w:rsid w:val="009C5023"/>
    <w:rsid w:val="009D4A9F"/>
    <w:rsid w:val="009D4E56"/>
    <w:rsid w:val="009E330C"/>
    <w:rsid w:val="00A16556"/>
    <w:rsid w:val="00A6595A"/>
    <w:rsid w:val="00A660BC"/>
    <w:rsid w:val="00A70928"/>
    <w:rsid w:val="00A97845"/>
    <w:rsid w:val="00AA63B1"/>
    <w:rsid w:val="00AC2E91"/>
    <w:rsid w:val="00AE0F87"/>
    <w:rsid w:val="00B03E26"/>
    <w:rsid w:val="00B05588"/>
    <w:rsid w:val="00B06F43"/>
    <w:rsid w:val="00B112B6"/>
    <w:rsid w:val="00B11DC3"/>
    <w:rsid w:val="00B15C5E"/>
    <w:rsid w:val="00B1663E"/>
    <w:rsid w:val="00B25B32"/>
    <w:rsid w:val="00B25E5D"/>
    <w:rsid w:val="00B31694"/>
    <w:rsid w:val="00B37E68"/>
    <w:rsid w:val="00B63B3F"/>
    <w:rsid w:val="00B646BB"/>
    <w:rsid w:val="00B839C2"/>
    <w:rsid w:val="00B841FB"/>
    <w:rsid w:val="00B9217C"/>
    <w:rsid w:val="00B93B91"/>
    <w:rsid w:val="00BA5B05"/>
    <w:rsid w:val="00BB7CD5"/>
    <w:rsid w:val="00BC136A"/>
    <w:rsid w:val="00BD51DC"/>
    <w:rsid w:val="00C0303C"/>
    <w:rsid w:val="00C05588"/>
    <w:rsid w:val="00C077A8"/>
    <w:rsid w:val="00C114E4"/>
    <w:rsid w:val="00C12B78"/>
    <w:rsid w:val="00C30E1B"/>
    <w:rsid w:val="00C3290D"/>
    <w:rsid w:val="00C35905"/>
    <w:rsid w:val="00C37462"/>
    <w:rsid w:val="00C53B53"/>
    <w:rsid w:val="00C54489"/>
    <w:rsid w:val="00C7203C"/>
    <w:rsid w:val="00C76DFE"/>
    <w:rsid w:val="00C83235"/>
    <w:rsid w:val="00C92BDA"/>
    <w:rsid w:val="00C960D2"/>
    <w:rsid w:val="00CA22F8"/>
    <w:rsid w:val="00CB4134"/>
    <w:rsid w:val="00CB55A3"/>
    <w:rsid w:val="00CD5CEA"/>
    <w:rsid w:val="00CE1144"/>
    <w:rsid w:val="00CE7FC3"/>
    <w:rsid w:val="00CF76B6"/>
    <w:rsid w:val="00D06133"/>
    <w:rsid w:val="00D123FB"/>
    <w:rsid w:val="00D21DEF"/>
    <w:rsid w:val="00D23908"/>
    <w:rsid w:val="00D26E6D"/>
    <w:rsid w:val="00D3522B"/>
    <w:rsid w:val="00D4096F"/>
    <w:rsid w:val="00D42B10"/>
    <w:rsid w:val="00D56759"/>
    <w:rsid w:val="00D56B73"/>
    <w:rsid w:val="00D70F25"/>
    <w:rsid w:val="00D71851"/>
    <w:rsid w:val="00D82E33"/>
    <w:rsid w:val="00D913E9"/>
    <w:rsid w:val="00D95C58"/>
    <w:rsid w:val="00DB158B"/>
    <w:rsid w:val="00DC2444"/>
    <w:rsid w:val="00DD0897"/>
    <w:rsid w:val="00DD5734"/>
    <w:rsid w:val="00DF09FF"/>
    <w:rsid w:val="00E02CC5"/>
    <w:rsid w:val="00E2237A"/>
    <w:rsid w:val="00E40555"/>
    <w:rsid w:val="00E467D1"/>
    <w:rsid w:val="00E5416E"/>
    <w:rsid w:val="00E64EDE"/>
    <w:rsid w:val="00E65C41"/>
    <w:rsid w:val="00E823C4"/>
    <w:rsid w:val="00E82F92"/>
    <w:rsid w:val="00EB51B2"/>
    <w:rsid w:val="00EE2C71"/>
    <w:rsid w:val="00EE3319"/>
    <w:rsid w:val="00EE376C"/>
    <w:rsid w:val="00EE6AAD"/>
    <w:rsid w:val="00F17436"/>
    <w:rsid w:val="00F205E7"/>
    <w:rsid w:val="00F21C06"/>
    <w:rsid w:val="00F31506"/>
    <w:rsid w:val="00F53E2D"/>
    <w:rsid w:val="00F619EF"/>
    <w:rsid w:val="00F66255"/>
    <w:rsid w:val="00F71930"/>
    <w:rsid w:val="00F822C1"/>
    <w:rsid w:val="00F9251A"/>
    <w:rsid w:val="00F941AC"/>
    <w:rsid w:val="00FA05D5"/>
    <w:rsid w:val="00FB15C1"/>
    <w:rsid w:val="00FD0019"/>
    <w:rsid w:val="00FD11EB"/>
    <w:rsid w:val="00FD20ED"/>
    <w:rsid w:val="00FD2297"/>
    <w:rsid w:val="00FD4B4D"/>
    <w:rsid w:val="00FF1CD0"/>
    <w:rsid w:val="00FF7E50"/>
    <w:rsid w:val="08FFADD7"/>
    <w:rsid w:val="6986D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14A688"/>
  <w15:chartTrackingRefBased/>
  <w15:docId w15:val="{9E73B44D-8EBE-4D82-9E24-52CF79C35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42B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6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sicherheitslichtvorhang-mit-signalueberwachung-51180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E1B40-77AB-4161-83E1-4D8573385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AAE297DD-EC90-498A-8E49-0E3858E14D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Turck_PRxx25_DE.dotx</Template>
  <TotalTime>0</TotalTime>
  <Pages>1</Pages>
  <Words>283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69</cp:revision>
  <cp:lastPrinted>2015-10-14T19:45:00Z</cp:lastPrinted>
  <dcterms:created xsi:type="dcterms:W3CDTF">2025-05-03T10:53:00Z</dcterms:created>
  <dcterms:modified xsi:type="dcterms:W3CDTF">2025-05-14T14:55:00Z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