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8AF3A" w14:textId="31EE5011" w:rsidR="00C45777" w:rsidRDefault="00536E73" w:rsidP="00C45777">
      <w:pPr>
        <w:framePr w:w="3345" w:h="3345" w:hSpace="142" w:wrap="notBeside" w:vAnchor="page" w:hAnchor="page" w:x="7939" w:y="3516" w:anchorLock="1"/>
      </w:pPr>
      <w:r>
        <w:rPr>
          <w:noProof/>
        </w:rPr>
        <w:drawing>
          <wp:inline distT="0" distB="0" distL="0" distR="0" wp14:anchorId="1E82635C" wp14:editId="0B2A8955">
            <wp:extent cx="2121535" cy="2121535"/>
            <wp:effectExtent l="0" t="0" r="0" b="0"/>
            <wp:docPr id="1" name="Grafik 1" descr="Ein Bild, das Zylinder, Screenshot, Design, Silb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Zylinder, Screenshot, Design, Silber enthält.&#10;&#10;Automatisch generierte Beschreibu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1535" cy="2121535"/>
                    </a:xfrm>
                    <a:prstGeom prst="rect">
                      <a:avLst/>
                    </a:prstGeom>
                    <a:noFill/>
                  </pic:spPr>
                </pic:pic>
              </a:graphicData>
            </a:graphic>
          </wp:inline>
        </w:drawing>
      </w:r>
    </w:p>
    <w:p w14:paraId="20172C5F" w14:textId="651CB03C"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2809DE">
        <w:rPr>
          <w:color w:val="808080"/>
          <w:sz w:val="22"/>
          <w:szCs w:val="20"/>
          <w:lang w:val="en-US"/>
        </w:rPr>
        <w:t>12</w:t>
      </w:r>
      <w:r>
        <w:rPr>
          <w:color w:val="808080"/>
          <w:sz w:val="22"/>
          <w:szCs w:val="20"/>
          <w:lang w:val="en-US"/>
        </w:rPr>
        <w:t>/</w:t>
      </w:r>
      <w:r w:rsidR="0094322E">
        <w:rPr>
          <w:color w:val="808080"/>
          <w:sz w:val="22"/>
          <w:szCs w:val="20"/>
          <w:lang w:val="en-US"/>
        </w:rPr>
        <w:t>2</w:t>
      </w:r>
      <w:r w:rsidR="002809DE">
        <w:rPr>
          <w:color w:val="808080"/>
          <w:sz w:val="22"/>
          <w:szCs w:val="20"/>
          <w:lang w:val="en-US"/>
        </w:rPr>
        <w:t>3</w:t>
      </w:r>
    </w:p>
    <w:p w14:paraId="340E0C5C" w14:textId="0E626E90"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2809DE">
        <w:rPr>
          <w:bCs/>
          <w:color w:val="808080"/>
          <w:sz w:val="16"/>
          <w:szCs w:val="16"/>
          <w:lang w:val="en-US"/>
        </w:rPr>
        <w:t>12</w:t>
      </w:r>
      <w:r w:rsidR="00A16BEB">
        <w:rPr>
          <w:bCs/>
          <w:color w:val="808080"/>
          <w:sz w:val="16"/>
          <w:szCs w:val="16"/>
          <w:lang w:val="en-US"/>
        </w:rPr>
        <w:t>2</w:t>
      </w:r>
      <w:r w:rsidR="002809DE">
        <w:rPr>
          <w:bCs/>
          <w:color w:val="808080"/>
          <w:sz w:val="16"/>
          <w:szCs w:val="16"/>
          <w:lang w:val="en-US"/>
        </w:rPr>
        <w:t>3</w:t>
      </w:r>
      <w:r w:rsidRPr="006226C8">
        <w:rPr>
          <w:bCs/>
          <w:color w:val="808080"/>
          <w:sz w:val="16"/>
          <w:szCs w:val="16"/>
          <w:lang w:val="en-US"/>
        </w:rPr>
        <w:t>.jpg:</w:t>
      </w:r>
      <w:r w:rsidRPr="006226C8">
        <w:rPr>
          <w:sz w:val="18"/>
          <w:szCs w:val="18"/>
          <w:lang w:val="en-US"/>
        </w:rPr>
        <w:t xml:space="preserve"> </w:t>
      </w:r>
    </w:p>
    <w:p w14:paraId="566EBC85" w14:textId="788A1385" w:rsidR="00EE46E8" w:rsidRDefault="00757AB7" w:rsidP="00773BB6">
      <w:pPr>
        <w:framePr w:w="3345" w:h="851" w:hSpace="142" w:wrap="around" w:vAnchor="page" w:hAnchor="page" w:x="7939" w:y="7089" w:anchorLock="1"/>
        <w:rPr>
          <w:snapToGrid w:val="0"/>
          <w:sz w:val="18"/>
          <w:szCs w:val="18"/>
          <w:lang w:val="en-US"/>
        </w:rPr>
      </w:pPr>
      <w:r w:rsidRPr="00757AB7">
        <w:rPr>
          <w:snapToGrid w:val="0"/>
          <w:sz w:val="18"/>
          <w:szCs w:val="18"/>
          <w:lang w:val="en-US"/>
        </w:rPr>
        <w:t xml:space="preserve">Fast and precise: </w:t>
      </w:r>
      <w:proofErr w:type="spellStart"/>
      <w:r w:rsidRPr="00757AB7">
        <w:rPr>
          <w:snapToGrid w:val="0"/>
          <w:sz w:val="18"/>
          <w:szCs w:val="18"/>
          <w:lang w:val="en-US"/>
        </w:rPr>
        <w:t>Turck's</w:t>
      </w:r>
      <w:proofErr w:type="spellEnd"/>
      <w:r w:rsidRPr="00757AB7">
        <w:rPr>
          <w:snapToGrid w:val="0"/>
          <w:sz w:val="18"/>
          <w:szCs w:val="18"/>
          <w:lang w:val="en-US"/>
        </w:rPr>
        <w:t xml:space="preserve"> REM and RES series absolute encoders feature the latest </w:t>
      </w:r>
      <w:proofErr w:type="spellStart"/>
      <w:r w:rsidRPr="00757AB7">
        <w:rPr>
          <w:snapToGrid w:val="0"/>
          <w:sz w:val="18"/>
          <w:szCs w:val="18"/>
          <w:lang w:val="en-US"/>
        </w:rPr>
        <w:t>Profinet</w:t>
      </w:r>
      <w:proofErr w:type="spellEnd"/>
      <w:r w:rsidRPr="00757AB7">
        <w:rPr>
          <w:snapToGrid w:val="0"/>
          <w:sz w:val="18"/>
          <w:szCs w:val="18"/>
          <w:lang w:val="en-US"/>
        </w:rPr>
        <w:t xml:space="preserve"> encoder profile 4.2</w:t>
      </w:r>
    </w:p>
    <w:p w14:paraId="1BC9B668" w14:textId="77777777" w:rsidR="00757AB7" w:rsidRDefault="00757AB7" w:rsidP="00773BB6">
      <w:pPr>
        <w:framePr w:w="3345" w:h="851" w:hSpace="142" w:wrap="around" w:vAnchor="page" w:hAnchor="page" w:x="7939" w:y="7089" w:anchorLock="1"/>
        <w:rPr>
          <w:snapToGrid w:val="0"/>
          <w:sz w:val="18"/>
          <w:szCs w:val="18"/>
          <w:lang w:val="en-US"/>
        </w:rPr>
      </w:pPr>
    </w:p>
    <w:p w14:paraId="291ED723" w14:textId="0F449E04" w:rsid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70704E77" w14:textId="3C018525" w:rsidR="00AE2372" w:rsidRPr="00AE2372" w:rsidRDefault="00AE2372" w:rsidP="00773BB6">
      <w:pPr>
        <w:framePr w:w="3345" w:h="851" w:hSpace="142" w:wrap="around" w:vAnchor="page" w:hAnchor="page" w:x="7939" w:y="7089" w:anchorLock="1"/>
        <w:rPr>
          <w:color w:val="808080"/>
          <w:sz w:val="18"/>
          <w:szCs w:val="18"/>
          <w:lang w:val="en-US"/>
        </w:rPr>
      </w:pPr>
      <w:hyperlink r:id="rId10" w:history="1">
        <w:r w:rsidRPr="00AE2372">
          <w:rPr>
            <w:rStyle w:val="Hyperlink"/>
            <w:sz w:val="18"/>
            <w:szCs w:val="18"/>
            <w:lang w:val="en-US"/>
          </w:rPr>
          <w:t>https://www.turck.de/en/product-news-2860_highresolution-profinet-absolute-encoders-46810.php</w:t>
        </w:r>
      </w:hyperlink>
    </w:p>
    <w:p w14:paraId="7A61E6AD" w14:textId="77777777" w:rsidR="00C45777" w:rsidRPr="004B5306" w:rsidRDefault="00C45777" w:rsidP="00C45777">
      <w:pPr>
        <w:framePr w:w="3345" w:h="3786" w:hSpace="142" w:wrap="notBeside" w:vAnchor="page" w:hAnchor="page" w:x="7939" w:y="12475" w:anchorLock="1"/>
        <w:rPr>
          <w:color w:val="808080"/>
          <w:sz w:val="16"/>
          <w:lang w:val="en-US"/>
        </w:rPr>
      </w:pPr>
      <w:r w:rsidRPr="004B5306">
        <w:rPr>
          <w:color w:val="808080"/>
          <w:sz w:val="16"/>
          <w:lang w:val="en-US"/>
        </w:rPr>
        <w:t>PRESS CONTACT</w:t>
      </w:r>
      <w:r w:rsidRPr="004B5306">
        <w:rPr>
          <w:color w:val="808080"/>
          <w:sz w:val="16"/>
          <w:lang w:val="en-US"/>
        </w:rPr>
        <w:br/>
      </w:r>
    </w:p>
    <w:p w14:paraId="18DB6AF1"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34A26F3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5690D496" w14:textId="77777777" w:rsidR="00C45777" w:rsidRPr="00AE2372" w:rsidRDefault="00C45777" w:rsidP="00C45777">
      <w:pPr>
        <w:framePr w:w="3345" w:h="3786" w:hSpace="142" w:wrap="notBeside" w:vAnchor="page" w:hAnchor="page" w:x="7939" w:y="12475" w:anchorLock="1"/>
        <w:rPr>
          <w:color w:val="808080"/>
          <w:sz w:val="16"/>
          <w:lang w:val="en-US"/>
        </w:rPr>
      </w:pPr>
      <w:r w:rsidRPr="00AE2372">
        <w:rPr>
          <w:color w:val="808080"/>
          <w:sz w:val="16"/>
          <w:lang w:val="en-US"/>
        </w:rPr>
        <w:t>Phone: +49 208 4952-149</w:t>
      </w:r>
    </w:p>
    <w:p w14:paraId="0D386F43" w14:textId="77777777" w:rsidR="00C45777" w:rsidRPr="00AE2372" w:rsidRDefault="00C45777" w:rsidP="00C45777">
      <w:pPr>
        <w:framePr w:w="3345" w:h="3786" w:hSpace="142" w:wrap="notBeside" w:vAnchor="page" w:hAnchor="page" w:x="7939" w:y="12475" w:anchorLock="1"/>
        <w:rPr>
          <w:color w:val="808080"/>
          <w:sz w:val="16"/>
          <w:lang w:val="en-US"/>
        </w:rPr>
      </w:pPr>
      <w:r w:rsidRPr="00AE2372">
        <w:rPr>
          <w:color w:val="808080"/>
          <w:sz w:val="16"/>
          <w:lang w:val="en-US"/>
        </w:rPr>
        <w:t>Mail: klaus.albers@turck.com</w:t>
      </w:r>
    </w:p>
    <w:p w14:paraId="49111EFA"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0DE3B28" w14:textId="77777777" w:rsidR="00C45777" w:rsidRPr="00792482" w:rsidRDefault="00C45777" w:rsidP="00C45777">
      <w:pPr>
        <w:framePr w:w="3345" w:h="3786" w:hSpace="142" w:wrap="notBeside" w:vAnchor="page" w:hAnchor="page" w:x="7939" w:y="12475" w:anchorLock="1"/>
        <w:rPr>
          <w:color w:val="808080"/>
          <w:sz w:val="16"/>
          <w:lang w:val="en-US"/>
        </w:rPr>
      </w:pPr>
    </w:p>
    <w:p w14:paraId="58903B4E" w14:textId="77777777" w:rsidR="00C45777" w:rsidRPr="00792482" w:rsidRDefault="00C45777" w:rsidP="00C45777">
      <w:pPr>
        <w:framePr w:w="3345" w:h="3786" w:hSpace="142" w:wrap="notBeside" w:vAnchor="page" w:hAnchor="page" w:x="7939" w:y="12475" w:anchorLock="1"/>
        <w:rPr>
          <w:color w:val="808080"/>
          <w:sz w:val="16"/>
          <w:lang w:val="en-US"/>
        </w:rPr>
      </w:pPr>
    </w:p>
    <w:p w14:paraId="30400E0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24662112"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7D0F67CF"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530E59D9"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6899B82A"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C3B1765"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31FD6C5D" w14:textId="77777777" w:rsidR="00C45777" w:rsidRPr="00773BB6" w:rsidRDefault="00C45777" w:rsidP="00C45777">
      <w:pPr>
        <w:framePr w:w="3345" w:h="3786" w:hSpace="142" w:wrap="notBeside" w:vAnchor="page" w:hAnchor="page" w:x="7939" w:y="12475" w:anchorLock="1"/>
        <w:rPr>
          <w:color w:val="808080"/>
          <w:sz w:val="16"/>
          <w:lang w:val="fr-FR"/>
        </w:rPr>
      </w:pPr>
    </w:p>
    <w:p w14:paraId="6232EA33"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56FBB74C" w14:textId="77777777" w:rsidR="00E97A9E" w:rsidRDefault="00E97A9E" w:rsidP="00C45777">
      <w:pPr>
        <w:pStyle w:val="LauftextPI"/>
        <w:framePr w:w="6209" w:h="13078" w:wrap="notBeside" w:vAnchor="page" w:hAnchor="page" w:x="1248" w:y="2836" w:anchorLock="1"/>
        <w:rPr>
          <w:rFonts w:eastAsia="Times New Roman"/>
          <w:iCs/>
          <w:sz w:val="28"/>
          <w:szCs w:val="28"/>
          <w:lang w:eastAsia="de-DE"/>
        </w:rPr>
      </w:pPr>
      <w:r w:rsidRPr="00E97A9E">
        <w:rPr>
          <w:rFonts w:eastAsia="Times New Roman"/>
          <w:iCs/>
          <w:sz w:val="28"/>
          <w:szCs w:val="28"/>
          <w:lang w:eastAsia="de-DE"/>
        </w:rPr>
        <w:t xml:space="preserve">High-Resolution </w:t>
      </w:r>
      <w:proofErr w:type="spellStart"/>
      <w:r w:rsidRPr="00E97A9E">
        <w:rPr>
          <w:rFonts w:eastAsia="Times New Roman"/>
          <w:iCs/>
          <w:sz w:val="28"/>
          <w:szCs w:val="28"/>
          <w:lang w:eastAsia="de-DE"/>
        </w:rPr>
        <w:t>Profinet</w:t>
      </w:r>
      <w:proofErr w:type="spellEnd"/>
      <w:r w:rsidRPr="00E97A9E">
        <w:rPr>
          <w:rFonts w:eastAsia="Times New Roman"/>
          <w:iCs/>
          <w:sz w:val="28"/>
          <w:szCs w:val="28"/>
          <w:lang w:eastAsia="de-DE"/>
        </w:rPr>
        <w:t xml:space="preserve"> Absolute Encoders </w:t>
      </w:r>
    </w:p>
    <w:p w14:paraId="7AE6CFE2" w14:textId="77777777" w:rsidR="000F5D0B" w:rsidRDefault="000F5D0B" w:rsidP="00C45777">
      <w:pPr>
        <w:pStyle w:val="LauftextPI"/>
        <w:framePr w:w="6209" w:h="13078" w:wrap="notBeside" w:vAnchor="page" w:hAnchor="page" w:x="1248" w:y="2836" w:anchorLock="1"/>
        <w:rPr>
          <w:iCs/>
          <w:sz w:val="18"/>
          <w:szCs w:val="18"/>
        </w:rPr>
      </w:pPr>
      <w:r w:rsidRPr="000F5D0B">
        <w:rPr>
          <w:iCs/>
          <w:sz w:val="18"/>
          <w:szCs w:val="18"/>
        </w:rPr>
        <w:t xml:space="preserve">Turck offers versatile </w:t>
      </w:r>
      <w:proofErr w:type="spellStart"/>
      <w:r w:rsidRPr="000F5D0B">
        <w:rPr>
          <w:iCs/>
          <w:sz w:val="18"/>
          <w:szCs w:val="18"/>
        </w:rPr>
        <w:t>Profinet</w:t>
      </w:r>
      <w:proofErr w:type="spellEnd"/>
      <w:r w:rsidRPr="000F5D0B">
        <w:rPr>
          <w:iCs/>
          <w:sz w:val="18"/>
          <w:szCs w:val="18"/>
        </w:rPr>
        <w:t xml:space="preserve"> absolute encoders for precise positioning and fast data transmission</w:t>
      </w:r>
    </w:p>
    <w:p w14:paraId="03A88187" w14:textId="6A5C8853" w:rsidR="00962AC0" w:rsidRDefault="00807078" w:rsidP="00C45777">
      <w:pPr>
        <w:pStyle w:val="LauftextPI"/>
        <w:framePr w:w="6209" w:h="13078" w:wrap="notBeside" w:vAnchor="page" w:hAnchor="page" w:x="1248" w:y="2836" w:anchorLock="1"/>
        <w:rPr>
          <w:iCs/>
          <w:sz w:val="18"/>
          <w:szCs w:val="18"/>
        </w:rPr>
      </w:pPr>
      <w:r w:rsidRPr="00807078">
        <w:rPr>
          <w:iCs/>
          <w:sz w:val="18"/>
          <w:szCs w:val="18"/>
        </w:rPr>
        <w:t xml:space="preserve"> </w:t>
      </w:r>
    </w:p>
    <w:p w14:paraId="50981E1F" w14:textId="4B140966" w:rsidR="00D01403" w:rsidRDefault="00C45777" w:rsidP="00D01403">
      <w:pPr>
        <w:pStyle w:val="LauftextPI"/>
        <w:framePr w:w="6209" w:h="13078" w:wrap="notBeside" w:vAnchor="page" w:hAnchor="page" w:x="1248" w:y="2836" w:anchorLock="1"/>
      </w:pPr>
      <w:proofErr w:type="spellStart"/>
      <w:r w:rsidRPr="006226C8">
        <w:t>Mülheim</w:t>
      </w:r>
      <w:proofErr w:type="spellEnd"/>
      <w:r w:rsidRPr="006226C8">
        <w:t xml:space="preserve">, </w:t>
      </w:r>
      <w:r w:rsidR="00A16BEB">
        <w:t>September</w:t>
      </w:r>
      <w:r w:rsidRPr="006226C8">
        <w:t xml:space="preserve"> </w:t>
      </w:r>
      <w:r w:rsidR="002809DE">
        <w:t>7</w:t>
      </w:r>
      <w:r>
        <w:t>,</w:t>
      </w:r>
      <w:r w:rsidRPr="006226C8">
        <w:t xml:space="preserve"> 20</w:t>
      </w:r>
      <w:r w:rsidR="0094322E">
        <w:t>2</w:t>
      </w:r>
      <w:r w:rsidR="002809DE">
        <w:t>3</w:t>
      </w:r>
      <w:r w:rsidRPr="006226C8">
        <w:t xml:space="preserve"> – </w:t>
      </w:r>
      <w:r w:rsidR="00A14478" w:rsidRPr="00A14478">
        <w:t xml:space="preserve">Turck is expanding its encoder portfolio to include encoders with a </w:t>
      </w:r>
      <w:proofErr w:type="spellStart"/>
      <w:r w:rsidR="00A14478" w:rsidRPr="00A14478">
        <w:t>Profinet</w:t>
      </w:r>
      <w:proofErr w:type="spellEnd"/>
      <w:r w:rsidR="00A14478" w:rsidRPr="00A14478">
        <w:t xml:space="preserve"> interface for real-time applications, particularly in the logistics, food &amp; beverage and machine building sectors. The REM (multiturn) and RES (single-turn) series encoders rely on the latest </w:t>
      </w:r>
      <w:proofErr w:type="spellStart"/>
      <w:r w:rsidR="00A14478" w:rsidRPr="00A14478">
        <w:t>Profinet</w:t>
      </w:r>
      <w:proofErr w:type="spellEnd"/>
      <w:r w:rsidR="00A14478" w:rsidRPr="00A14478">
        <w:t xml:space="preserve"> encoder profile (version 4.2) and offer 19-bit resolutions for the single-turn devices and resolutions of up to 24 bits for the multiturn devices. All encoders support </w:t>
      </w:r>
      <w:proofErr w:type="spellStart"/>
      <w:r w:rsidR="00A14478" w:rsidRPr="00A14478">
        <w:t>Profinet</w:t>
      </w:r>
      <w:proofErr w:type="spellEnd"/>
      <w:r w:rsidR="00A14478" w:rsidRPr="00A14478">
        <w:t xml:space="preserve"> features such as the Media Redundancy Protocol (MRP), Link Layer Discovery Protocol (LLDP) and Simple Network Management Protocol (SNMP).</w:t>
      </w:r>
    </w:p>
    <w:p w14:paraId="15A86FCE" w14:textId="77777777" w:rsidR="00A14478" w:rsidRDefault="00A14478" w:rsidP="00D01403">
      <w:pPr>
        <w:pStyle w:val="LauftextPI"/>
        <w:framePr w:w="6209" w:h="13078" w:wrap="notBeside" w:vAnchor="page" w:hAnchor="page" w:x="1248" w:y="2836" w:anchorLock="1"/>
      </w:pPr>
    </w:p>
    <w:p w14:paraId="23738BC3" w14:textId="585D475C" w:rsidR="00D01403" w:rsidRDefault="00B95D65" w:rsidP="00D01403">
      <w:pPr>
        <w:pStyle w:val="LauftextPI"/>
        <w:framePr w:w="6209" w:h="13078" w:wrap="notBeside" w:vAnchor="page" w:hAnchor="page" w:x="1248" w:y="2836" w:anchorLock="1"/>
      </w:pPr>
      <w:r w:rsidRPr="00B95D65">
        <w:t>The encoders ensure precise and virtually delay-free communication even in highly dynamic applications, thanks to the isochronous real-time mode (IRT) and minimum clock cycles of up to 250 microseconds. Their exceptional precision means that the encoders enable highly accurate positioning and speed control, as required for example for multi-axis positioning.</w:t>
      </w:r>
    </w:p>
    <w:p w14:paraId="203BEAE7" w14:textId="77777777" w:rsidR="00B95D65" w:rsidRDefault="00B95D65" w:rsidP="00D01403">
      <w:pPr>
        <w:pStyle w:val="LauftextPI"/>
        <w:framePr w:w="6209" w:h="13078" w:wrap="notBeside" w:vAnchor="page" w:hAnchor="page" w:x="1248" w:y="2836" w:anchorLock="1"/>
      </w:pPr>
    </w:p>
    <w:p w14:paraId="550C5248" w14:textId="0C2D4122" w:rsidR="00D01403" w:rsidRPr="00083011" w:rsidRDefault="00C220CF" w:rsidP="00C220CF">
      <w:pPr>
        <w:pStyle w:val="LauftextPI"/>
        <w:framePr w:w="6209" w:h="13078" w:wrap="notBeside" w:vAnchor="page" w:hAnchor="page" w:x="1248" w:y="2836" w:anchorLock="1"/>
        <w:rPr>
          <w:smallCaps/>
          <w:color w:val="A6A6A6" w:themeColor="background1" w:themeShade="A6"/>
          <w:spacing w:val="20"/>
          <w:sz w:val="24"/>
          <w:szCs w:val="24"/>
        </w:rPr>
      </w:pPr>
      <w:r w:rsidRPr="00C220CF">
        <w:t xml:space="preserve">The </w:t>
      </w:r>
      <w:proofErr w:type="spellStart"/>
      <w:r w:rsidRPr="00C220CF">
        <w:t>Profinet</w:t>
      </w:r>
      <w:proofErr w:type="spellEnd"/>
      <w:r w:rsidRPr="00C220CF">
        <w:t xml:space="preserve"> encoders are available in solid or hollow shaft variants and offer a wide range of configuration options. With different shaft diameters and flange types, they can be optimally matched to the specific requirements of each application. Easy integration into </w:t>
      </w:r>
      <w:proofErr w:type="spellStart"/>
      <w:r w:rsidRPr="00C220CF">
        <w:t>Profinet</w:t>
      </w:r>
      <w:proofErr w:type="spellEnd"/>
      <w:r w:rsidRPr="00C220CF">
        <w:t xml:space="preserve"> networks enables fast commissioning and configuration.</w:t>
      </w:r>
    </w:p>
    <w:sectPr w:rsidR="00D01403" w:rsidRPr="00083011"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D9FD" w14:textId="77777777" w:rsidR="005773AB" w:rsidRDefault="005773AB">
      <w:r>
        <w:separator/>
      </w:r>
    </w:p>
  </w:endnote>
  <w:endnote w:type="continuationSeparator" w:id="0">
    <w:p w14:paraId="1A1AF4AC" w14:textId="77777777" w:rsidR="005773AB" w:rsidRDefault="0057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5E855" w14:textId="77777777" w:rsidR="005773AB" w:rsidRDefault="005773AB">
      <w:r>
        <w:separator/>
      </w:r>
    </w:p>
  </w:footnote>
  <w:footnote w:type="continuationSeparator" w:id="0">
    <w:p w14:paraId="613BB047" w14:textId="77777777" w:rsidR="005773AB" w:rsidRDefault="00577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9500"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06F33AD" wp14:editId="251E6FDB">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9FECC0"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28B"/>
    <w:rsid w:val="00083011"/>
    <w:rsid w:val="000C0EB8"/>
    <w:rsid w:val="000F5D0B"/>
    <w:rsid w:val="001F507E"/>
    <w:rsid w:val="00220319"/>
    <w:rsid w:val="002809DE"/>
    <w:rsid w:val="002C1940"/>
    <w:rsid w:val="002C3073"/>
    <w:rsid w:val="002C4F63"/>
    <w:rsid w:val="002E3E93"/>
    <w:rsid w:val="003145D3"/>
    <w:rsid w:val="0037143C"/>
    <w:rsid w:val="003B568C"/>
    <w:rsid w:val="00486324"/>
    <w:rsid w:val="004B5306"/>
    <w:rsid w:val="00536E73"/>
    <w:rsid w:val="005773AB"/>
    <w:rsid w:val="00582F25"/>
    <w:rsid w:val="005E6EC2"/>
    <w:rsid w:val="0064128B"/>
    <w:rsid w:val="006C08F9"/>
    <w:rsid w:val="006F3DD6"/>
    <w:rsid w:val="00757AB7"/>
    <w:rsid w:val="00773BB6"/>
    <w:rsid w:val="00807078"/>
    <w:rsid w:val="00864B51"/>
    <w:rsid w:val="0094322E"/>
    <w:rsid w:val="00962AC0"/>
    <w:rsid w:val="00A14478"/>
    <w:rsid w:val="00A16BEB"/>
    <w:rsid w:val="00A504E3"/>
    <w:rsid w:val="00A76524"/>
    <w:rsid w:val="00AE2372"/>
    <w:rsid w:val="00B11CF5"/>
    <w:rsid w:val="00B54064"/>
    <w:rsid w:val="00B95D65"/>
    <w:rsid w:val="00C220CF"/>
    <w:rsid w:val="00C45777"/>
    <w:rsid w:val="00C91790"/>
    <w:rsid w:val="00CA6AAE"/>
    <w:rsid w:val="00D01403"/>
    <w:rsid w:val="00D02326"/>
    <w:rsid w:val="00D67139"/>
    <w:rsid w:val="00D903B2"/>
    <w:rsid w:val="00DB1FC7"/>
    <w:rsid w:val="00E97A9E"/>
    <w:rsid w:val="00EE46E8"/>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0A3F9"/>
  <w15:chartTrackingRefBased/>
  <w15:docId w15:val="{2DD02E28-A9B2-4809-88AA-05CB07A87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table" w:styleId="Tabellenraster">
    <w:name w:val="Table Grid"/>
    <w:basedOn w:val="NormaleTabelle"/>
    <w:rsid w:val="00D01403"/>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4B5306"/>
    <w:pPr>
      <w:tabs>
        <w:tab w:val="center" w:pos="4536"/>
        <w:tab w:val="right" w:pos="9072"/>
      </w:tabs>
    </w:pPr>
  </w:style>
  <w:style w:type="character" w:customStyle="1" w:styleId="FuzeileZchn">
    <w:name w:val="Fußzeile Zchn"/>
    <w:basedOn w:val="Absatz-Standardschriftart"/>
    <w:link w:val="Fuzeile"/>
    <w:uiPriority w:val="99"/>
    <w:rsid w:val="004B5306"/>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4B5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highresolution-profinet-absolute-encoders-46810.php" TargetMode="Externa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79BE3B-2ECF-4CE6-98CB-05865EE909E2}">
  <ds:schemaRefs>
    <ds:schemaRef ds:uri="http://schemas.microsoft.com/sharepoint/v3/contenttype/forms"/>
  </ds:schemaRefs>
</ds:datastoreItem>
</file>

<file path=customXml/itemProps2.xml><?xml version="1.0" encoding="utf-8"?>
<ds:datastoreItem xmlns:ds="http://schemas.openxmlformats.org/officeDocument/2006/customXml" ds:itemID="{EC6C1CDB-F5E2-4990-82AD-0C6AF9CAE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EB1D1-7C14-4F8B-AD1A-8E133664150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Turck_PRxx22_EN.dotx</Template>
  <TotalTime>0</TotalTime>
  <Pages>1</Pages>
  <Words>298</Words>
  <Characters>1883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24</cp:revision>
  <dcterms:created xsi:type="dcterms:W3CDTF">2022-07-18T10:50:00Z</dcterms:created>
  <dcterms:modified xsi:type="dcterms:W3CDTF">2023-09-07T09:24:00Z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